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85" w:rsidRPr="003C0A85" w:rsidRDefault="003C0A85" w:rsidP="003C0A85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4"/>
          <w:lang w:eastAsia="ru-RU"/>
        </w:rPr>
      </w:pPr>
      <w:r w:rsidRPr="003C0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3C0A85">
        <w:rPr>
          <w:rFonts w:ascii="Arial" w:eastAsia="Calibri" w:hAnsi="Arial" w:cs="Times New Roman"/>
          <w:noProof/>
          <w:sz w:val="24"/>
          <w:szCs w:val="24"/>
          <w:lang w:eastAsia="ru-RU"/>
        </w:rPr>
        <w:drawing>
          <wp:inline distT="0" distB="0" distL="0" distR="0" wp14:anchorId="1BF0EFA4" wp14:editId="05262FF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85" w:rsidRPr="003C0A85" w:rsidRDefault="003C0A85" w:rsidP="003C0A85">
      <w:pPr>
        <w:spacing w:after="0" w:line="240" w:lineRule="auto"/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3C0A85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:rsidR="003C0A85" w:rsidRPr="003C0A85" w:rsidRDefault="003C0A85" w:rsidP="003C0A85">
      <w:pPr>
        <w:spacing w:after="0" w:line="240" w:lineRule="auto"/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3C0A85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3C0A85" w:rsidRPr="003C0A85" w:rsidRDefault="003C0A85" w:rsidP="003C0A85">
      <w:pPr>
        <w:spacing w:after="0"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3C0A85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3C0A85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3C0A85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3C0A85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:rsidR="003C0A85" w:rsidRPr="003C0A85" w:rsidRDefault="003C0A85" w:rsidP="003C0A85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3C0A85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3C0A85" w:rsidRPr="003C0A85" w:rsidRDefault="003C0A85" w:rsidP="003C0A85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3C0A85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3C0A85" w:rsidRPr="003C0A85" w:rsidRDefault="003C0A85" w:rsidP="003C0A85">
      <w:pPr>
        <w:spacing w:after="0" w:line="240" w:lineRule="auto"/>
        <w:ind w:firstLine="426"/>
        <w:jc w:val="right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3C0A85" w:rsidRPr="003C0A85" w:rsidRDefault="003C0A85" w:rsidP="003C0A85">
      <w:pPr>
        <w:spacing w:after="0" w:line="240" w:lineRule="auto"/>
        <w:ind w:firstLine="426"/>
        <w:rPr>
          <w:rFonts w:ascii="Arial" w:eastAsia="Calibri" w:hAnsi="Arial" w:cs="Arial"/>
          <w:b/>
          <w:sz w:val="28"/>
          <w:szCs w:val="28"/>
          <w:u w:val="single"/>
          <w:lang w:eastAsia="ru-RU"/>
        </w:rPr>
      </w:pPr>
      <w:r w:rsidRPr="003C0A85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3C0A85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23</w:t>
      </w:r>
      <w:r w:rsidRPr="003C0A85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 xml:space="preserve"> декабря</w:t>
      </w:r>
      <w:r w:rsidRPr="003C0A85">
        <w:rPr>
          <w:rFonts w:ascii="Arial" w:eastAsia="Calibri" w:hAnsi="Arial" w:cs="Times New Roman"/>
          <w:b/>
          <w:sz w:val="28"/>
          <w:szCs w:val="28"/>
          <w:lang w:eastAsia="ru-RU"/>
        </w:rPr>
        <w:t>___</w:t>
      </w:r>
      <w:proofErr w:type="gramStart"/>
      <w:r w:rsidRPr="003C0A85">
        <w:rPr>
          <w:rFonts w:ascii="Arial" w:eastAsia="Calibri" w:hAnsi="Arial" w:cs="Times New Roman"/>
          <w:b/>
          <w:sz w:val="28"/>
          <w:szCs w:val="28"/>
          <w:lang w:eastAsia="ru-RU"/>
        </w:rPr>
        <w:t>_  2021</w:t>
      </w:r>
      <w:proofErr w:type="gramEnd"/>
      <w:r w:rsidRPr="003C0A85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№  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99</w:t>
      </w:r>
    </w:p>
    <w:p w:rsidR="003C0A85" w:rsidRPr="003C0A85" w:rsidRDefault="003C0A85" w:rsidP="003C0A85">
      <w:pPr>
        <w:spacing w:after="0" w:line="240" w:lineRule="auto"/>
        <w:ind w:firstLine="426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3C0A85" w:rsidRPr="003C0A85" w:rsidRDefault="003C0A85" w:rsidP="003C0A85">
      <w:pPr>
        <w:spacing w:after="0" w:line="240" w:lineRule="auto"/>
        <w:ind w:firstLine="426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3C0A85">
        <w:rPr>
          <w:rFonts w:ascii="Arial" w:eastAsia="Calibri" w:hAnsi="Arial" w:cs="Times New Roman"/>
          <w:sz w:val="24"/>
          <w:szCs w:val="24"/>
          <w:lang w:eastAsia="ru-RU"/>
        </w:rPr>
        <w:t>┌                                                      ┐</w:t>
      </w:r>
    </w:p>
    <w:p w:rsidR="00775AF4" w:rsidRPr="00534989" w:rsidRDefault="00775AF4" w:rsidP="003C0A85">
      <w:pPr>
        <w:spacing w:after="0" w:line="240" w:lineRule="auto"/>
        <w:ind w:left="284" w:firstLine="283"/>
        <w:rPr>
          <w:rFonts w:ascii="Times New Roman" w:hAnsi="Times New Roman" w:cs="Times New Roman"/>
          <w:b/>
          <w:sz w:val="24"/>
          <w:szCs w:val="24"/>
        </w:rPr>
      </w:pPr>
      <w:r w:rsidRPr="00534989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775AF4" w:rsidRPr="00534989" w:rsidRDefault="00B81B85" w:rsidP="003C0A85">
      <w:pPr>
        <w:spacing w:after="0" w:line="240" w:lineRule="auto"/>
        <w:ind w:left="284" w:firstLine="283"/>
        <w:rPr>
          <w:rFonts w:ascii="Times New Roman" w:hAnsi="Times New Roman" w:cs="Times New Roman"/>
          <w:b/>
          <w:sz w:val="24"/>
          <w:szCs w:val="24"/>
        </w:rPr>
      </w:pPr>
      <w:r w:rsidRPr="00534989">
        <w:rPr>
          <w:rFonts w:ascii="Times New Roman" w:hAnsi="Times New Roman" w:cs="Times New Roman"/>
          <w:b/>
          <w:sz w:val="24"/>
          <w:szCs w:val="24"/>
        </w:rPr>
        <w:t>«О</w:t>
      </w:r>
      <w:r w:rsidR="00775AF4" w:rsidRPr="00534989">
        <w:rPr>
          <w:rFonts w:ascii="Times New Roman" w:hAnsi="Times New Roman" w:cs="Times New Roman"/>
          <w:b/>
          <w:sz w:val="24"/>
          <w:szCs w:val="24"/>
        </w:rPr>
        <w:t xml:space="preserve">б организации </w:t>
      </w:r>
      <w:r w:rsidR="00563E6E" w:rsidRPr="00534989">
        <w:rPr>
          <w:rFonts w:ascii="Times New Roman" w:hAnsi="Times New Roman" w:cs="Times New Roman"/>
          <w:b/>
          <w:sz w:val="24"/>
          <w:szCs w:val="24"/>
        </w:rPr>
        <w:t>музейного дела</w:t>
      </w:r>
    </w:p>
    <w:p w:rsidR="00775AF4" w:rsidRPr="00534989" w:rsidRDefault="00775AF4" w:rsidP="003C0A85">
      <w:pPr>
        <w:spacing w:after="0" w:line="240" w:lineRule="auto"/>
        <w:ind w:left="284" w:firstLine="283"/>
        <w:rPr>
          <w:rFonts w:ascii="Times New Roman" w:hAnsi="Times New Roman" w:cs="Times New Roman"/>
          <w:b/>
          <w:sz w:val="24"/>
          <w:szCs w:val="24"/>
        </w:rPr>
      </w:pPr>
      <w:r w:rsidRPr="00534989">
        <w:rPr>
          <w:rFonts w:ascii="Times New Roman" w:hAnsi="Times New Roman" w:cs="Times New Roman"/>
          <w:b/>
          <w:sz w:val="24"/>
          <w:szCs w:val="24"/>
        </w:rPr>
        <w:t>в Талдомском городском округе</w:t>
      </w:r>
    </w:p>
    <w:p w:rsidR="00843786" w:rsidRPr="00534989" w:rsidRDefault="00563E6E" w:rsidP="003C0A85">
      <w:pPr>
        <w:spacing w:after="0" w:line="240" w:lineRule="auto"/>
        <w:ind w:left="284" w:firstLine="283"/>
        <w:rPr>
          <w:rFonts w:ascii="Times New Roman" w:hAnsi="Times New Roman" w:cs="Times New Roman"/>
          <w:b/>
          <w:sz w:val="24"/>
          <w:szCs w:val="24"/>
        </w:rPr>
      </w:pPr>
      <w:r w:rsidRPr="00534989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E84FBE" w:rsidRPr="00534989">
        <w:rPr>
          <w:rFonts w:ascii="Times New Roman" w:hAnsi="Times New Roman" w:cs="Times New Roman"/>
          <w:b/>
          <w:sz w:val="24"/>
          <w:szCs w:val="24"/>
        </w:rPr>
        <w:t>»</w:t>
      </w:r>
    </w:p>
    <w:p w:rsidR="00563E6E" w:rsidRPr="00501145" w:rsidRDefault="00563E6E" w:rsidP="0077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786" w:rsidRDefault="00843786" w:rsidP="006B57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145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06.10.2003</w:t>
      </w:r>
      <w:r w:rsidR="00EB2C74">
        <w:rPr>
          <w:rFonts w:ascii="Times New Roman" w:hAnsi="Times New Roman" w:cs="Times New Roman"/>
          <w:sz w:val="24"/>
          <w:szCs w:val="24"/>
        </w:rPr>
        <w:t xml:space="preserve"> </w:t>
      </w:r>
      <w:r w:rsidRPr="00501145">
        <w:rPr>
          <w:rFonts w:ascii="Times New Roman" w:hAnsi="Times New Roman" w:cs="Times New Roman"/>
          <w:sz w:val="24"/>
          <w:szCs w:val="24"/>
        </w:rPr>
        <w:t xml:space="preserve">г. </w:t>
      </w:r>
      <w:r w:rsidR="000869D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1145">
        <w:rPr>
          <w:rFonts w:ascii="Times New Roman" w:hAnsi="Times New Roman" w:cs="Times New Roman"/>
          <w:sz w:val="24"/>
          <w:szCs w:val="24"/>
        </w:rPr>
        <w:t>№</w:t>
      </w:r>
      <w:r w:rsidR="000869D9">
        <w:rPr>
          <w:rFonts w:ascii="Times New Roman" w:hAnsi="Times New Roman" w:cs="Times New Roman"/>
          <w:sz w:val="24"/>
          <w:szCs w:val="24"/>
        </w:rPr>
        <w:t xml:space="preserve"> </w:t>
      </w:r>
      <w:r w:rsidRPr="00501145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="00651208">
        <w:rPr>
          <w:rFonts w:ascii="Times New Roman" w:hAnsi="Times New Roman" w:cs="Times New Roman"/>
          <w:sz w:val="24"/>
          <w:szCs w:val="24"/>
        </w:rPr>
        <w:t>», Федеральным законом Российской Федерации от 09.10.1992г. №</w:t>
      </w:r>
      <w:r w:rsidR="000869D9">
        <w:rPr>
          <w:rFonts w:ascii="Times New Roman" w:hAnsi="Times New Roman" w:cs="Times New Roman"/>
          <w:sz w:val="24"/>
          <w:szCs w:val="24"/>
        </w:rPr>
        <w:t xml:space="preserve"> </w:t>
      </w:r>
      <w:r w:rsidR="00651208">
        <w:rPr>
          <w:rFonts w:ascii="Times New Roman" w:hAnsi="Times New Roman" w:cs="Times New Roman"/>
          <w:sz w:val="24"/>
          <w:szCs w:val="24"/>
        </w:rPr>
        <w:t>3612-1</w:t>
      </w:r>
      <w:r w:rsidR="00563E6E">
        <w:rPr>
          <w:rFonts w:ascii="Times New Roman" w:hAnsi="Times New Roman" w:cs="Times New Roman"/>
          <w:sz w:val="24"/>
          <w:szCs w:val="24"/>
        </w:rPr>
        <w:t xml:space="preserve"> </w:t>
      </w:r>
      <w:r w:rsidR="00651208">
        <w:rPr>
          <w:rFonts w:ascii="Times New Roman" w:hAnsi="Times New Roman" w:cs="Times New Roman"/>
          <w:sz w:val="24"/>
          <w:szCs w:val="24"/>
        </w:rPr>
        <w:t>«Основы законодательства Российской Федерации о культуре»</w:t>
      </w:r>
      <w:r w:rsidR="006B575A">
        <w:rPr>
          <w:rFonts w:ascii="Times New Roman" w:hAnsi="Times New Roman" w:cs="Times New Roman"/>
          <w:sz w:val="24"/>
          <w:szCs w:val="24"/>
        </w:rPr>
        <w:t xml:space="preserve">, </w:t>
      </w:r>
      <w:r w:rsidR="003A2849">
        <w:rPr>
          <w:rFonts w:ascii="Times New Roman" w:hAnsi="Times New Roman" w:cs="Times New Roman"/>
          <w:sz w:val="24"/>
          <w:szCs w:val="24"/>
        </w:rPr>
        <w:t>Законом Московской об</w:t>
      </w:r>
      <w:bookmarkStart w:id="0" w:name="_GoBack"/>
      <w:bookmarkEnd w:id="0"/>
      <w:r w:rsidR="003A2849">
        <w:rPr>
          <w:rFonts w:ascii="Times New Roman" w:hAnsi="Times New Roman" w:cs="Times New Roman"/>
          <w:sz w:val="24"/>
          <w:szCs w:val="24"/>
        </w:rPr>
        <w:t>ласти от 13.07.2007 № 113/2007-ОЗ «О музеях в Московской области», Федеральн</w:t>
      </w:r>
      <w:r w:rsidR="000869D9">
        <w:rPr>
          <w:rFonts w:ascii="Times New Roman" w:hAnsi="Times New Roman" w:cs="Times New Roman"/>
          <w:sz w:val="24"/>
          <w:szCs w:val="24"/>
        </w:rPr>
        <w:t>ым</w:t>
      </w:r>
      <w:r w:rsidR="003A284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869D9">
        <w:rPr>
          <w:rFonts w:ascii="Times New Roman" w:hAnsi="Times New Roman" w:cs="Times New Roman"/>
          <w:sz w:val="24"/>
          <w:szCs w:val="24"/>
        </w:rPr>
        <w:t>ом</w:t>
      </w:r>
      <w:r w:rsidR="003A2849">
        <w:rPr>
          <w:rFonts w:ascii="Times New Roman" w:hAnsi="Times New Roman" w:cs="Times New Roman"/>
          <w:sz w:val="24"/>
          <w:szCs w:val="24"/>
        </w:rPr>
        <w:t xml:space="preserve"> от 26.05.1996 №</w:t>
      </w:r>
      <w:r w:rsidR="000869D9">
        <w:rPr>
          <w:rFonts w:ascii="Times New Roman" w:hAnsi="Times New Roman" w:cs="Times New Roman"/>
          <w:sz w:val="24"/>
          <w:szCs w:val="24"/>
        </w:rPr>
        <w:t xml:space="preserve"> </w:t>
      </w:r>
      <w:r w:rsidR="003A2849">
        <w:rPr>
          <w:rFonts w:ascii="Times New Roman" w:hAnsi="Times New Roman" w:cs="Times New Roman"/>
          <w:sz w:val="24"/>
          <w:szCs w:val="24"/>
        </w:rPr>
        <w:t xml:space="preserve">54-ФЗ «О музейном фонде Российской Федерации и музеях в Российской Федерации», </w:t>
      </w:r>
      <w:r w:rsidR="006B575A">
        <w:rPr>
          <w:rFonts w:ascii="Times New Roman" w:hAnsi="Times New Roman" w:cs="Times New Roman"/>
          <w:sz w:val="24"/>
          <w:szCs w:val="24"/>
        </w:rPr>
        <w:t>Устав</w:t>
      </w:r>
      <w:r w:rsidR="000869D9">
        <w:rPr>
          <w:rFonts w:ascii="Times New Roman" w:hAnsi="Times New Roman" w:cs="Times New Roman"/>
          <w:sz w:val="24"/>
          <w:szCs w:val="24"/>
        </w:rPr>
        <w:t>ом</w:t>
      </w:r>
      <w:r w:rsidR="006B575A">
        <w:rPr>
          <w:rFonts w:ascii="Times New Roman" w:hAnsi="Times New Roman" w:cs="Times New Roman"/>
          <w:sz w:val="24"/>
          <w:szCs w:val="24"/>
        </w:rPr>
        <w:t xml:space="preserve"> Талдомского городского округа Московской области</w:t>
      </w:r>
      <w:r w:rsidR="000869D9">
        <w:rPr>
          <w:rFonts w:ascii="Times New Roman" w:hAnsi="Times New Roman" w:cs="Times New Roman"/>
          <w:sz w:val="24"/>
          <w:szCs w:val="24"/>
        </w:rPr>
        <w:t>,</w:t>
      </w:r>
      <w:r w:rsidR="006B575A">
        <w:rPr>
          <w:rFonts w:ascii="Times New Roman" w:hAnsi="Times New Roman" w:cs="Times New Roman"/>
          <w:sz w:val="24"/>
          <w:szCs w:val="24"/>
        </w:rPr>
        <w:t xml:space="preserve"> </w:t>
      </w:r>
      <w:r w:rsidR="003A2849">
        <w:rPr>
          <w:rFonts w:ascii="Times New Roman" w:hAnsi="Times New Roman" w:cs="Times New Roman"/>
          <w:sz w:val="24"/>
          <w:szCs w:val="24"/>
        </w:rPr>
        <w:t>Совет депутатов Талдомского городского округа Московской области</w:t>
      </w:r>
    </w:p>
    <w:p w:rsidR="00646EBC" w:rsidRPr="000869D9" w:rsidRDefault="003A2849" w:rsidP="00501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D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51208" w:rsidRDefault="00651208" w:rsidP="00501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9D9" w:rsidRPr="00501145" w:rsidRDefault="00651208" w:rsidP="00086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563E6E">
        <w:rPr>
          <w:rFonts w:ascii="Times New Roman" w:hAnsi="Times New Roman" w:cs="Times New Roman"/>
          <w:sz w:val="24"/>
          <w:szCs w:val="24"/>
        </w:rPr>
        <w:t xml:space="preserve"> </w:t>
      </w:r>
      <w:r w:rsidR="000869D9" w:rsidRPr="00501145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0869D9">
        <w:rPr>
          <w:rFonts w:ascii="Times New Roman" w:hAnsi="Times New Roman" w:cs="Times New Roman"/>
          <w:sz w:val="24"/>
          <w:szCs w:val="24"/>
        </w:rPr>
        <w:t>«О</w:t>
      </w:r>
      <w:r w:rsidR="000869D9" w:rsidRPr="00501145">
        <w:rPr>
          <w:rFonts w:ascii="Times New Roman" w:hAnsi="Times New Roman" w:cs="Times New Roman"/>
          <w:sz w:val="24"/>
          <w:szCs w:val="24"/>
        </w:rPr>
        <w:t xml:space="preserve">б организации </w:t>
      </w:r>
      <w:r w:rsidR="000869D9">
        <w:rPr>
          <w:rFonts w:ascii="Times New Roman" w:hAnsi="Times New Roman" w:cs="Times New Roman"/>
          <w:sz w:val="24"/>
          <w:szCs w:val="24"/>
        </w:rPr>
        <w:t xml:space="preserve">музейного дела </w:t>
      </w:r>
      <w:r w:rsidR="000869D9" w:rsidRPr="00501145">
        <w:rPr>
          <w:rFonts w:ascii="Times New Roman" w:hAnsi="Times New Roman" w:cs="Times New Roman"/>
          <w:sz w:val="24"/>
          <w:szCs w:val="24"/>
        </w:rPr>
        <w:t>в Талдомском городском округе</w:t>
      </w:r>
      <w:r w:rsidR="000869D9">
        <w:rPr>
          <w:rFonts w:ascii="Times New Roman" w:hAnsi="Times New Roman" w:cs="Times New Roman"/>
          <w:sz w:val="24"/>
          <w:szCs w:val="24"/>
        </w:rPr>
        <w:t xml:space="preserve"> Московской области»  (приложение № 1 к настоящему Решению.)</w:t>
      </w:r>
    </w:p>
    <w:p w:rsidR="00651208" w:rsidRPr="00501145" w:rsidRDefault="000869D9" w:rsidP="003A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651208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Талдомского муниципального района </w:t>
      </w:r>
      <w:r w:rsidR="00651208">
        <w:rPr>
          <w:rFonts w:ascii="Times New Roman" w:hAnsi="Times New Roman" w:cs="Times New Roman"/>
          <w:sz w:val="24"/>
          <w:szCs w:val="24"/>
        </w:rPr>
        <w:t>№</w:t>
      </w:r>
      <w:r w:rsidR="006B575A">
        <w:rPr>
          <w:rFonts w:ascii="Times New Roman" w:hAnsi="Times New Roman" w:cs="Times New Roman"/>
          <w:sz w:val="24"/>
          <w:szCs w:val="24"/>
        </w:rPr>
        <w:t xml:space="preserve"> </w:t>
      </w:r>
      <w:r w:rsidR="00563E6E">
        <w:rPr>
          <w:rFonts w:ascii="Times New Roman" w:hAnsi="Times New Roman" w:cs="Times New Roman"/>
          <w:sz w:val="24"/>
          <w:szCs w:val="24"/>
        </w:rPr>
        <w:t>69</w:t>
      </w:r>
      <w:r w:rsidR="00651208">
        <w:rPr>
          <w:rFonts w:ascii="Times New Roman" w:hAnsi="Times New Roman" w:cs="Times New Roman"/>
          <w:sz w:val="24"/>
          <w:szCs w:val="24"/>
        </w:rPr>
        <w:t xml:space="preserve"> от 25.</w:t>
      </w:r>
      <w:r w:rsidR="00563E6E">
        <w:rPr>
          <w:rFonts w:ascii="Times New Roman" w:hAnsi="Times New Roman" w:cs="Times New Roman"/>
          <w:sz w:val="24"/>
          <w:szCs w:val="24"/>
        </w:rPr>
        <w:t>09</w:t>
      </w:r>
      <w:r w:rsidR="00651208">
        <w:rPr>
          <w:rFonts w:ascii="Times New Roman" w:hAnsi="Times New Roman" w:cs="Times New Roman"/>
          <w:sz w:val="24"/>
          <w:szCs w:val="24"/>
        </w:rPr>
        <w:t>.200</w:t>
      </w:r>
      <w:r w:rsidR="00563E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20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«О</w:t>
      </w:r>
      <w:r w:rsidR="00651208">
        <w:rPr>
          <w:rFonts w:ascii="Times New Roman" w:hAnsi="Times New Roman" w:cs="Times New Roman"/>
          <w:sz w:val="24"/>
          <w:szCs w:val="24"/>
        </w:rPr>
        <w:t>б утверждении Положени</w:t>
      </w:r>
      <w:r w:rsidR="00142EB7">
        <w:rPr>
          <w:rFonts w:ascii="Times New Roman" w:hAnsi="Times New Roman" w:cs="Times New Roman"/>
          <w:sz w:val="24"/>
          <w:szCs w:val="24"/>
        </w:rPr>
        <w:t>я</w:t>
      </w:r>
      <w:r w:rsidR="00651208">
        <w:rPr>
          <w:rFonts w:ascii="Times New Roman" w:hAnsi="Times New Roman" w:cs="Times New Roman"/>
          <w:sz w:val="24"/>
          <w:szCs w:val="24"/>
        </w:rPr>
        <w:t xml:space="preserve"> </w:t>
      </w:r>
      <w:r w:rsidR="00B81B85">
        <w:rPr>
          <w:rFonts w:ascii="Times New Roman" w:hAnsi="Times New Roman" w:cs="Times New Roman"/>
          <w:sz w:val="24"/>
          <w:szCs w:val="24"/>
        </w:rPr>
        <w:t>«О</w:t>
      </w:r>
      <w:r w:rsidR="00651208">
        <w:rPr>
          <w:rFonts w:ascii="Times New Roman" w:hAnsi="Times New Roman" w:cs="Times New Roman"/>
          <w:sz w:val="24"/>
          <w:szCs w:val="24"/>
        </w:rPr>
        <w:t xml:space="preserve">б организации </w:t>
      </w:r>
      <w:r w:rsidR="00563E6E">
        <w:rPr>
          <w:rFonts w:ascii="Times New Roman" w:hAnsi="Times New Roman" w:cs="Times New Roman"/>
          <w:sz w:val="24"/>
          <w:szCs w:val="24"/>
        </w:rPr>
        <w:t>музейного дела</w:t>
      </w:r>
      <w:r w:rsidR="00651208">
        <w:rPr>
          <w:rFonts w:ascii="Times New Roman" w:hAnsi="Times New Roman" w:cs="Times New Roman"/>
          <w:sz w:val="24"/>
          <w:szCs w:val="24"/>
        </w:rPr>
        <w:t xml:space="preserve"> в Талдомском муниципальном районе</w:t>
      </w:r>
      <w:r w:rsidR="00563E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1208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3A2849" w:rsidRDefault="003A2849" w:rsidP="00086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3. Опубликовать настоящее решение в общественно-политической газете Талдомского городского округа «Заря» и разместить на официальном сайте администрации Талдомского городского округа в сети «Интернет».</w:t>
      </w:r>
    </w:p>
    <w:p w:rsidR="003A2849" w:rsidRDefault="003A2849" w:rsidP="003A28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64F3">
        <w:rPr>
          <w:rFonts w:ascii="Times New Roman" w:hAnsi="Times New Roman" w:cs="Times New Roman"/>
          <w:sz w:val="24"/>
          <w:szCs w:val="24"/>
        </w:rPr>
        <w:t xml:space="preserve">4. Контроль за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869D9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председателя Совета депутатов Талдомского городского округа Аникеева М.И.</w:t>
      </w:r>
    </w:p>
    <w:p w:rsidR="00184512" w:rsidRDefault="00184512" w:rsidP="003A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12" w:rsidRDefault="00184512" w:rsidP="003704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512" w:rsidRDefault="00184512" w:rsidP="00184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84512" w:rsidRPr="000164F3" w:rsidRDefault="00184512" w:rsidP="00184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</w:t>
      </w:r>
      <w:r w:rsidR="000869D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М.И. Аникеев</w:t>
      </w:r>
    </w:p>
    <w:p w:rsidR="00501145" w:rsidRDefault="00501145" w:rsidP="0037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2C74" w:rsidRPr="00501145" w:rsidRDefault="00EB2C74" w:rsidP="0037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145" w:rsidRPr="00501145" w:rsidRDefault="00501145" w:rsidP="00843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145">
        <w:rPr>
          <w:rFonts w:ascii="Times New Roman" w:hAnsi="Times New Roman" w:cs="Times New Roman"/>
          <w:sz w:val="24"/>
          <w:szCs w:val="24"/>
        </w:rPr>
        <w:t>Глава Талдомского городского округа                                                       Ю.В. Крупенин</w:t>
      </w:r>
    </w:p>
    <w:p w:rsidR="00501145" w:rsidRDefault="00501145" w:rsidP="00843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4F9" w:rsidRPr="00501145" w:rsidRDefault="003704F9" w:rsidP="00843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AF4" w:rsidRDefault="00775AF4" w:rsidP="00EB2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3A62" w:rsidRDefault="00223A62" w:rsidP="00EB2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3A62" w:rsidRDefault="00223A62" w:rsidP="00EB2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3A62" w:rsidRDefault="00223A62" w:rsidP="00EB2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3A62" w:rsidRDefault="00223A62" w:rsidP="00EB2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3A62" w:rsidRDefault="00223A62" w:rsidP="00EB2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3A62" w:rsidRDefault="00223A62" w:rsidP="00EB2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3A62" w:rsidRDefault="00223A62" w:rsidP="00EB2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3A62" w:rsidRDefault="00223A62" w:rsidP="00EB2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3A62" w:rsidRDefault="00223A62" w:rsidP="00EB2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3A62" w:rsidRDefault="00223A62" w:rsidP="00EB2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3A62" w:rsidRDefault="00223A62" w:rsidP="00223A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Default="00223A62" w:rsidP="00223A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Совета депутатов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 городского округа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«23» декабря 2021 г. </w:t>
      </w: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МУЗЕЙНОГО ДЕЛА 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ТАЛДОМСКОМ ГОРОДСКОМ ОКРУГЕ 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МОСКОВСКОЙ ОБЛАСТИ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Отношения, регулируемые настоящим Положением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223A6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</w:t>
        </w:r>
      </w:hyperlink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(Основным законом) Российской Федерации от        12 декабря </w:t>
      </w:r>
      <w:smartTag w:uri="urn:schemas-microsoft-com:office:smarttags" w:element="metricconverter">
        <w:smartTagPr>
          <w:attr w:name="ProductID" w:val="1993 г"/>
        </w:smartTagPr>
        <w:r w:rsidRPr="00223A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1993 г</w:t>
        </w:r>
      </w:smartTag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Основами законодательства Российской Федерации о культуре от 9 октября </w:t>
      </w:r>
      <w:smartTag w:uri="urn:schemas-microsoft-com:office:smarttags" w:element="metricconverter">
        <w:smartTagPr>
          <w:attr w:name="ProductID" w:val="1992 г"/>
        </w:smartTagPr>
        <w:r w:rsidRPr="00223A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1992 г</w:t>
        </w:r>
      </w:smartTag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" w:history="1">
        <w:r w:rsidRPr="00223A6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3612-1</w:t>
        </w:r>
      </w:hyperlink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</w:t>
      </w:r>
      <w:hyperlink r:id="rId9" w:history="1">
        <w:r w:rsidRPr="00223A6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мая </w:t>
      </w:r>
      <w:smartTag w:uri="urn:schemas-microsoft-com:office:smarttags" w:element="metricconverter">
        <w:smartTagPr>
          <w:attr w:name="ProductID" w:val="1996 г"/>
        </w:smartTagPr>
        <w:r w:rsidRPr="00223A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1996 г</w:t>
        </w:r>
      </w:smartTag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54-ФЗ "О музейном фонде Российской Федерации и музеях Российской Федерации", </w:t>
      </w:r>
      <w:hyperlink r:id="rId10" w:history="1">
        <w:r w:rsidRPr="00223A6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12 февраля </w:t>
      </w:r>
      <w:smartTag w:uri="urn:schemas-microsoft-com:office:smarttags" w:element="metricconverter">
        <w:smartTagPr>
          <w:attr w:name="ProductID" w:val="1998 г"/>
        </w:smartTagPr>
        <w:r w:rsidRPr="00223A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1998 г</w:t>
        </w:r>
      </w:smartTag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179 "Об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Федерации", </w:t>
      </w:r>
      <w:hyperlink r:id="rId11" w:history="1">
        <w:r w:rsidRPr="00223A6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N 113/2007-ОЗ "О музеях Московской области", настоящим Положением регулируются отношения, связанные с организацией музейного дела в Талдомском городском округе Московской области.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Основные понятия, применяемые в настоящем Положении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применяются следующие основные понятия: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музейное дело - отрасль культурно-просветительской, информационной, научной и образовательной деятельности, в задачи которой входят создание и развитие сети музеев, организация комплектования, учета, хранения, охраны, изучения и использования музеями и иными организациями музейных ценностей Талдомского городского округа, подготовка кадров работников музеев, научное и методическое обеспечение развития музеев;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музейная деятельность - одна из специализированных типов деятельности в сфере культуры, направленной на выявление, сохранение, изучение и публичное представление культурного достояния, включающего музейные предметы и музейные коллекции, объекты культурного и природного наследия и образцы традиционной нематериальной культуры;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музейный предмет - культурная ценность, качество либо особые признаки которой делают необходимым для общества ее сохранение, изучение и публичное представление;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музейная коллекция - совокупность культурных ценностей, которые приобретают свойства музейного предмета только будучи соединенными вместе в силу характера своего происхождения, либо видового родства, либо по иным признакам;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5) муниципальный музей - некоммерческое учреждение культуры, созданное собственником для хранения, изучения и публичного представления музейных предметов и музейных коллекций;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6) м</w:t>
      </w:r>
      <w:r w:rsidRPr="00223A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узей-заповедник - музей, которому в установленном порядке предоставлены земельные участки с расположенными на них достопримечательными местами, отнесенными к историко-культурным заповедникам, или ансамблями</w:t>
      </w: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7) музейный специалист - работник музея, обладающий квалификацией и профессиональными навыками и обеспечивающий осуществление основных видов деятельности музея;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культурные ценности - предметы религиозного или светского характера, имеющие значение для истории и культуры и относящиеся к категориям, определенным в </w:t>
      </w:r>
      <w:hyperlink r:id="rId12" w:history="1">
        <w:r w:rsidRPr="00223A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7</w:t>
        </w:r>
      </w:hyperlink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РФ "О вывозе и ввозе культурных ценностей";</w:t>
      </w:r>
    </w:p>
    <w:p w:rsidR="00223A62" w:rsidRPr="00223A62" w:rsidRDefault="00223A62" w:rsidP="00223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9) негосударственный музей - музей, созданный организациями, общественными объединениями и религиозными организациями, а также физическими лицами для хранения, изучения и публичного представления музейных предметов и музейных коллекций, </w:t>
      </w:r>
      <w:r w:rsidRPr="00223A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включенных в состав Музейного фонда Российской Федерации, а также для достижения иных целей, определенных в федеральном законодательстве;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фонды музея - исторически сложившаяся научная организованная совокупность хранящихся в музее музейных предметов, музейных коллекций и научно-вспомогательных материалов, которые комплектуются систематически в соответствии с концепцией музея и гражданский оборот которых допускается с соблюдением ограничений, установленных федеральным законодательством и законодательством Московской области;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11) частная коллекция - совокупность культурных ценностей, собранных физическими лицами и (или) организациями, которая может носить имя гражданина (автора, коллекционера) либо иное наименование по желанию ее собственника;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12) хранение - один из основных видов деятельности музея, предполагающий создание материальных и юридических условий, при которых обеспечивается сохранность музейного предмета и музейной коллекции;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публикация - одна из основных форм деятельности музея, предполагающая все виды представления обществу музейных предметов и музейных коллекций путем публичного показа, воспроизведения в печатных изданиях, на электронных и других видах носителей.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Компетенция органов местного самоуправления Талдомского городского округа Московской области в сфере музейного дела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Администрация Талдомского городского округа Московской области: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выступает учредителем музеев;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обеспечивает организационные, материальные и финансовые условия для обеспечения сохранности, учета, изучения и представления музейных предметов и музейных коллекций, включенных в государственную часть Музейного фонда Российской Федерации, переданных в оперативное управление муниципальным музеям и находящихся в муниципальной собственности Талдомского городского округа Московской области, а также предоставляет необходимые гарантии возмещения ущерба, причиненного указанным музейным предметам и музейным коллекциям;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осуществляет контроль выполнения музеями нормативных требований по вопросам охраны труда, электро- и пожарной безопасности, гражданской обороны, защиты музейных ценностей;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осуществляет организацию и контроль подготовки музеев к работе в осенне-зимних условиях;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пределах своих полномочий оказывает поддержку негосударственной части Музейного фонда Российской Федерации и негосударственным музеям в различных формах, в том числе обеспечивает передачу в случае необходимости музейных предметов и музейных коллекций, включенных в состав негосударственной части Музейного фонда Российской Федерации, на хранение в государственные хранилища;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предоставляет Министерству культуры Московской области информацию о музейных предметах и музейных коллекциях, необходимую для ведения государственного учета фонда, а также возможность для проведения проверки их сохранности и условий хранения;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7) стимулирует развитие деятельности музеев, в том числе по оказанию платных услуг в муниципальных музеях способами, установленными законодательством;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создает условия для благотворительности, спонсорства и меценатства;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осуществляет экономическую, правовую, информационную, методическую, рекламную и иную поддержку музеям как ориентированным некоммерческим организациям в порядке и на условиях, определенным законодательством Российской Федерации и законодательством Московской области;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осуществляет другие полномочия в сфере музейного дела в соответствии с федеральными, областными и местными законами.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Глава Талдомского городского округа Московской области: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определяет на очередной финансовый год приоритеты финансирования мероприятий, связанных с обеспечением деятельности музеев;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организует исполнение областных и местных законов в сфере музейного дела;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осуществляет другие полномочия в сфере музейного дела в соответствии с федеральными законами, иными нормативными правовыми актами Российской Федерации и законами Московской области.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Совет депутатов Талдомского городского округа Московской области: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устанавливает порядок приобретения за счет средств местного бюджета музейных предметов и музейных коллекций;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определяет порядок передачи прав на использование в коммерческих целях воспроизведений музейных предметов и музейных коллекций, включенных в состав музейного фонда, находящихся в муниципальной собственности Талдомского городского округа Московской области;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устанавливает порядок бесплатного посещения муниципальных музеев отдельными категориями граждан;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определяет особые формы поддержки муниципальных музеев в связи с необходимостью принятия дополнительных мер по сохранению уникальных историко-художественных комплексов;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другие полномочия в сфере музейного дела в соответствии с федеральными законами, иными нормативными правовыми актами Российской Федерации и законами Московской области.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Компетенция Комитета по культуре, физической культуре, спорту, туризму и работе с молодежью администрации Талдомского городского округа Московской области в сфере музейного дела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исполнительным органом местного самоуправления Талдомского городского округа Московской области в сфере музейного дела является Комитет по культуре, физической культуре, спорту, туризму и работе с молодежью администрации Талдомского городского округа Московской области, который: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создание условий, необходимых для хранения и использования музейных предметов и музейных коллекций, находящихся в муниципальной собственности Талдомского городского округа Московской области;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направляет органам местного самоуправления Талдомского городского округа Московской области предложения о создании, реорганизации и (или) ликвидации муниципальных музеев;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организует выявление музейных предметов и музейных коллекций;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содействует организации на территории Талдомского городского округа Московской области научных исследований по изучению музейных предметов и музейных коллекций;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координацию деятельности муниципальных и негосударственных (частных) музеев, расположенных на территории Талдомского городского округа Московской области;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осуществляет в пределах своей компетенции контроль за состоянием муниципальной части музейного фонда Талдомского городского округа;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обеспечивает текущую деятельность музеев, находящихся в ведении Комитета по культуре, физической культуре, спорту, туризму и работе с молодежью администрации Талдомского городского округа Московской области;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организует нормативное правовое и методическое обеспечение музеев Талдомского городского округа Московской области;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осуществляет другие полномочия в соответствии с федеральными законами, иными нормативными правовыми актами Российской Федерации и законами Московской области.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Фонды музеев Талдомского городского округа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состав фонда музеев Талдомского городского округа входят музейные предметы и музейные коллекции, находящиеся в муниципальной собственности, независимо от того, в чьем владении они находятся.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Культурные ценности, хранящиеся в фондах муниципальных музеев, не подлежат приватизации.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Культурные ценности, хранящиеся в муниципальных музеях, не могут быть использованы в качестве обеспечения кредита или сданы под залог.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Фонды музеев подлежат государственному учету и хранению в соответствии с правилами, предусмотренными федеральным законодательством.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5.5 Собственник музея обязан обеспечивать финансовые и иные условия, необходимые для учета фондов музея, их хранения, использования, консервации, реставрации, обеспечения охраны и безопасности.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Муниципальные музеи, иные муниципальные учреждения, за которыми закреплены на праве оперативного управления музейные предметы и музейные коллекции, включенные в состав музейного фонда Талдомского городского округа, обязаны обеспечить: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физическую сохранность музейных предметов и музейных коллекций, а также проведение реставрационных работ лицами, прошедшими в федеральном органе исполнительной власти в сфере культуры аттестацию на право их проведения в отношении музейных предметов и музейных коллекций в порядке, установленном федеральным органом исполнительной власти в сфере культуры;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музейных предметов и музейных коллекций, включая наличие присвоенных им учетных обозначений и охранной маркировки музейных предметов и музейных коллекций;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музейных предметов и музейных коллекций, ведение и сохранность учетной документации, связанной с этими музейными предметами и музейными коллекциями.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Действия (бездействие) в отношении фондов музея, которые могут привести к ухудшению их состояния и качества, влекут ответственность в соответствии с федеральным законодательством и законодательством Московской области.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Виды музеев, создаваемых в Талдомском городском округе Московской области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Талдомском городском округе Московской области в соответствии с федеральным законодательством функционируют и могут быть созданы следующие музеи:</w:t>
      </w:r>
    </w:p>
    <w:p w:rsidR="00223A62" w:rsidRDefault="00223A62" w:rsidP="00223A62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государственные; </w:t>
      </w:r>
    </w:p>
    <w:p w:rsidR="00223A62" w:rsidRPr="00223A62" w:rsidRDefault="00223A62" w:rsidP="00223A62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(городского округа);</w:t>
      </w:r>
    </w:p>
    <w:p w:rsidR="00223A62" w:rsidRPr="00223A62" w:rsidRDefault="00223A62" w:rsidP="00223A62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негосударственные.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зависимости от специализации музеи в Талдомском городском округе подразделяются на: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музеи, основной деятельностью которых является хранение и публичное представление музейных предметов и музейных коллекций;</w:t>
      </w:r>
    </w:p>
    <w:p w:rsid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музеи-заповедники (музеи-усадьбы), основной деятельностью которых является сохранение и публичное представление достопримечательных мест, отнесенных к историко-культурным заповедникам, а также находящихся в их ведении других объектов культурного наследия, музейных предметов и музейных коллекций.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7. Условия организации и деятельности музеев 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Талдомском городском округе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Музеи в Талдомском городском округе осуществляют свою деятельность при наличии: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музейных предметов и музейных коллекций, количество и историко-культурная ценность которых позволяет организовывать их публичный показ и публичное представление в форме музейной экспозиции;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материально-технической базы (помещения, оборудования, благоустройства, технических средств защиты и безопасности), обеспечивающей условия для хранения и публичного показа музейных предметов и музейных коллекций;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музейных специалистов, обеспечивающих все основные виды деятельности музея;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постоянных источников финансирования деятельности музея.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организации деятельности муниципальных музеев к исключительной компетенции собственника музея или Комитета по культуре, делам молодежи, туризму и спорту администрации Талдомского городском округе помимо вопросов, определенных федеральным законодательством, относится: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назначения на должность хранителя (главного хранителя), заместителя директора по безопасности муниципального музея;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утверждение состава и Положения об Экспертной </w:t>
      </w:r>
      <w:proofErr w:type="spellStart"/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</w:t>
      </w:r>
      <w:proofErr w:type="spellEnd"/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-закупочной комиссии и Ученом совете музея;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пополнения и развития музейных коллекций.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Создание муниципальных музеев осуществляется на основании заключения Комитета по культуре, физической культуре, спорту, туризму и работе с молодежью администрации Талдомского городского округа Московской области. В случае ликвидации муниципальных музеев их собственники согласовывают с Комитетом по культуре, физической культуре, спорту, туризму и работе с молодежью администрации Талдомского городского округа решение о передаче музейных предметов и музейных коллекций в другие музеи.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Финансирование муниципальных музеев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Муниципальные музеи финансируются за счет:</w:t>
      </w:r>
    </w:p>
    <w:p w:rsidR="00223A62" w:rsidRPr="00223A62" w:rsidRDefault="00223A62" w:rsidP="00223A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223A6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- средств бюджета Московской области и бюджетов муниципальных образований Московской области соответственно;</w:t>
      </w:r>
    </w:p>
    <w:p w:rsidR="00223A62" w:rsidRPr="00223A62" w:rsidRDefault="00223A62" w:rsidP="00223A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223A6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- доходов музеев, полученных от осуществления ими в установленном порядке приносящей доход деятельности;</w:t>
      </w:r>
    </w:p>
    <w:p w:rsidR="00223A62" w:rsidRPr="00223A62" w:rsidRDefault="00223A62" w:rsidP="00223A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223A6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- пожертвований и иных безвозмездных поступлений от граждан и юридических лиц;</w:t>
      </w:r>
    </w:p>
    <w:p w:rsidR="00223A62" w:rsidRPr="00223A62" w:rsidRDefault="00223A62" w:rsidP="00223A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223A6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- других источников и поступлений в соответствии с федеральным законодательством и законодательством Московской области.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Размеры бюджетного финансирования муниципальных музеев определяются в соответствии с законодательством Московской области, Талдомского городского округа.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Деятельность муниципальных музеев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Деятельность муниципальных музеев в Талдомском городском округе должна быть направлена на эффективное использование фондов музея, закрепленной за ними собственности, бюджетных средств для привлечения большего числа посетителей, повышения объема и качества услуг, оказываемых музеями.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Для эффективного использования фондов муниципальные музеи Талдомского городского округа: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разрабатывают и реализуют специальные программы, проекты и методики работы с разными категориями и группами посетителей;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организуют научно-исследовательскую, научно-фондовую, экспозиционно-выставочную, культурно-образовательную, научно-методическую, информационно-справочную и иную работу в соответствии с их целями и задачами;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поиск предметов и коллекций, представляющих культурную ценность, получают и изучают сведения о таких предметах и коллекциях, обнаруженных другими лицами;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предоставляют музейным специалистам один день в месяц для изучения фондов других музеев, архивов, посещения фондовых выставок, работы с научной литературой в библиотеках.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 муниципальных музеях могут быть созданы попечительские советы, состав и деятельность которых определяется их собственниками.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10.  </w:t>
      </w:r>
      <w:r w:rsidRPr="00223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Реестры социально ориентированных некоммерческих организаций - получателей поддержки</w:t>
      </w:r>
    </w:p>
    <w:p w:rsidR="00223A62" w:rsidRPr="00223A62" w:rsidRDefault="00223A62" w:rsidP="00223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A62" w:rsidRPr="00223A62" w:rsidRDefault="00223A62" w:rsidP="00223A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223A6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Сведения о муниципальных музеях Талдомского городского округа Московской области включаются муниципальные реестры социально ориентированных некоммерческих организаций - получателей поддержки.</w:t>
      </w:r>
    </w:p>
    <w:p w:rsidR="00223A62" w:rsidRPr="00223A62" w:rsidRDefault="00223A62" w:rsidP="00223A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223A6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Включение сведений о музеях в муниципальные реестры социально ориентированных некоммерческих организаций - получателей поддержки осуществляется в соответствии с законодательством Российской Федерации.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11. Размещение муниципальных музеев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Размещение муниципальных музеев в зданиях (помещениях), не соответствующих требованиям к обеспечению сохранности и безопасности фондов музея, условиям их хранения, охраны труда персонала музеев и ограничивающих доступ посетителей, запрещается.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Перевод муниципальных музеев в здания (помещения), ухудшающие условия их деятельности, запрещается. В случае передачи здания (помещения) музея другим организациям собственник обязан предоставить музею равноценное здание (помещение) и обеспечить финансирование перемещения фондов и оборудования музея.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 Выявление музейных предметов и музейных коллекций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Выявление предметов и коллекций, представляющих собой культурную ценность, осуществляется музеями путем поиска предметов и коллекций, представляющих собой культурную ценность, либо получения и изучения сведений о таких предметах и коллекциях, обнаруженных другими лицами.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предметов и коллекций, представляющих собой культурную ценность, организует Комитет по культуре, физической культуре, спорту, туризму и работе с молодежью администрации Талдомского городского округа Московской области.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Сведения о предметах и коллекциях, представляющих собой культурную ценность, обнаруженных гражданами, юридическими лицами, органами местного самоуправления поселений, поступившие в Комитет по культуре, физической культуре, спорту, туризму и работе с молодежью администрации Талдомского городского округа Московской области, подлежат обязательному учету. Указанные сведения должны быть изучены Комитетом по культуре, делам молодежи, туризму и спорту администрации Талдомского городского округа Московской области не позднее чем в месячный срок со дня их поступления.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Хранение и использование музейных предметов и музейных коллекций, находящихся в муниципальной собственности Талдомского городского округа Московской области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Музейные предметы и музейные коллекции, находящиеся в муниципальной собственности Талдомского городского округа Московской области, подлежат учету и хранению в соответствии с правилами и условиями, определяемыми Министерством культуры Российской Федерации, Федеральным агентством по культуре и кинематографии Российской Федерации, независимо от того, в чьей собственности или владении они находятся. Отражение музейных предметов и музейных коллекций на балансе юридического лица, в оперативном управлении или пользовании которого они находятся, не допускается.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Муниципальные музеи, иные муниципальные учреждения, за которыми закреплены на праве оперативного управления музейные предметы и музейные коллекции, включенные в состав музейного фонда Талдомского городского округа, обязаны обеспечить: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физическую сохранность музейных предметов и музейных коллекций, а также проведение реставрационных работ лицами, прошедшими в федеральном органе исполнительной власти в сфере культуры аттестацию на право их проведения в отношении музейных предметов и музейных коллекций в порядке, установленном федеральным органом исполнительной власти в сфере культуры;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музейных предметов и музейных коллекций, включая наличие присвоенных им учетных обозначений и охранной маркировки музейных предметов и музейных коллекций;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музейных предметов и музейных коллекций, ведение и сохранность учетной документации, связанной с этими музейными предметами и музейными коллекциями.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Передача прав на использование в коммерческих целях воспроизведений музейных предметов и музейных коллекций, включенных в состав музейного фонда Талдомского городского округа, находящихся в муниципальной собственности Талдомского городского округа Московской области, осуществляется муниципальными музеями в порядке, установленном действующим законодательством.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13.4. Производство изобразительной, печатной, сувенирной и </w:t>
      </w:r>
      <w:proofErr w:type="gramStart"/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тиражированной продукции</w:t>
      </w:r>
      <w:proofErr w:type="gramEnd"/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товаров народного потребления с использованием изображений музейных предметов, музейных коллекций, зданий, закрепленных за муниципальными музеями на праве оперативного управления, объектов, расположенных на территориях этих музеев, а также с использованием их названий и символики осуществляется с разрешения органа управления соответствующего музея.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Основные учетные документы фонда подлежат бессрочному хранению и страховому копированию.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Собственником или владельцем музея могут устанавливаться ограничения доступа к музейным предметам и музейным коллекциям, включенным в состав Музейного фонда Российской Федерации и находящимся в музеях, по следующим основаниям: неудовлетворительное состояние сохранности, производство реставрационных работ, нахождение музейного предмета в хранилище музея. Ограничение доступа к музейным предметам и музейным коллекциям из соображения цензуры не допускается.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Право первой публикации музейных предметов и музейных коллекций, включенных в состав музейного фонда Талдомского городского округа Московской области, находящихся в музеях, принадлежит музею, за которым они закреплены.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Каталог музейных ценностей Талдомского городского округа Московской области</w:t>
      </w:r>
    </w:p>
    <w:p w:rsidR="00223A62" w:rsidRPr="00223A62" w:rsidRDefault="00223A62" w:rsidP="0022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A62" w:rsidRPr="00223A62" w:rsidRDefault="00223A62" w:rsidP="00223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Музейные предметы и музейные коллекции подлежат включению в Каталог музейных ценностей Московской области (далее - Каталог).</w:t>
      </w:r>
    </w:p>
    <w:p w:rsidR="00223A62" w:rsidRPr="00223A62" w:rsidRDefault="00223A62" w:rsidP="00223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Каталог включаются:</w:t>
      </w:r>
    </w:p>
    <w:p w:rsidR="00223A62" w:rsidRPr="00223A62" w:rsidRDefault="00223A62" w:rsidP="00223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музейные предметы и музейные коллекции, находящиеся в собственности Российской Федерации и переданные муниципальным музеям Талдомского городского округа Московской области и негосударственным музеям; </w:t>
      </w:r>
    </w:p>
    <w:p w:rsidR="00223A62" w:rsidRPr="00223A62" w:rsidRDefault="00223A62" w:rsidP="00223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музейные предметы и музейные коллекции, находящиеся в собственности Российской Федерации;</w:t>
      </w:r>
    </w:p>
    <w:p w:rsidR="00223A62" w:rsidRPr="00223A62" w:rsidRDefault="00223A62" w:rsidP="00223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музейные предметы и музейные коллекции, находящиеся в частной собственности, переданные муниципальным музеям и негосударственным музеям.</w:t>
      </w:r>
    </w:p>
    <w:p w:rsidR="00223A62" w:rsidRPr="00223A62" w:rsidRDefault="00223A62" w:rsidP="00223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Коллекции изделий организаций народных художественных промыслов (ассортиментные кабинеты, кабинеты образцов), частные коллекции включаются в Каталог при наличии экспертного заключения об их историко-культурной ценности на основании письменного заявления собственника.</w:t>
      </w:r>
    </w:p>
    <w:p w:rsidR="00223A62" w:rsidRPr="00223A62" w:rsidRDefault="00223A62" w:rsidP="00223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Музейные предметы и музейные коллекции считаются включенными в Каталог со дня регистрации соответствующего факта в Каталоге. Собственнику музейных предметов и музейных коллекций, включенных в Каталог, выдается извещение.</w:t>
      </w:r>
    </w:p>
    <w:p w:rsidR="00223A62" w:rsidRPr="00223A62" w:rsidRDefault="00223A62" w:rsidP="00223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Исключение музейных предметов и музейных коллекций из Каталога производится в случаях:</w:t>
      </w:r>
    </w:p>
    <w:p w:rsidR="00223A62" w:rsidRPr="00223A62" w:rsidRDefault="00223A62" w:rsidP="00223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 музейных предметов и музейных коллекций из Музейного фонда Российской Федерации;</w:t>
      </w:r>
    </w:p>
    <w:p w:rsidR="00223A62" w:rsidRPr="00223A62" w:rsidRDefault="00223A62" w:rsidP="00223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 или физического разрушения музейных предметов и музейных коллекций;</w:t>
      </w:r>
    </w:p>
    <w:p w:rsidR="00223A62" w:rsidRPr="00223A62" w:rsidRDefault="00223A62" w:rsidP="00223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на другие музейные предметы и музейные коллекции;</w:t>
      </w:r>
    </w:p>
    <w:p w:rsidR="00223A62" w:rsidRPr="00223A62" w:rsidRDefault="00223A62" w:rsidP="00223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ошибочного экспертного заключения о культурно-историческом значении, физическом состоянии и других особенностях характеристики музейных предметов, музейных коллекций и иных культурных ценностей;</w:t>
      </w:r>
    </w:p>
    <w:p w:rsidR="00223A62" w:rsidRPr="00223A62" w:rsidRDefault="00223A62" w:rsidP="00223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федеральным законодательством и законодательством Московской области.</w:t>
      </w:r>
    </w:p>
    <w:p w:rsidR="00223A62" w:rsidRPr="00223A62" w:rsidRDefault="00223A62" w:rsidP="00223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Музейные предметы и музейные коллекции считаются исключенными из Каталога со дня регистрации соответствующего факта в Каталоге.</w:t>
      </w:r>
    </w:p>
    <w:p w:rsidR="00223A62" w:rsidRPr="00223A62" w:rsidRDefault="00223A62" w:rsidP="0022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 Меры социальной поддержки работников муниципальных музеев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Работникам муниципальных музеев предоставляются меры социальной поддержки, установленные для работников организаций культуры законами и иными нормативными правовыми актами Московской области и Талдомского городского округа.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16. Меры социальной поддержки отдельных категорий посетителей муниципальных музеев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Многодетным семьям и лицам, не достигшим восемнадцати лет, в соответствии с действующим законодательством гарантируется право бесплатного посещения музеев один раз в месяц в порядке, установленном администрацией Талдомского городского округа.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Иные категории граждан, которым предоставляется мера социальной поддержки по бесплатному посещению муниципальных музеев, определяются органами местного самоуправления Талдомского городского округа в соответствии с федеральными и областными законами.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17. Вступление в силу настоящего Положения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2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Настоящее Положение Талдомского городского округа Московской области вступает в силу после его официального опубликования.</w:t>
      </w:r>
    </w:p>
    <w:p w:rsidR="00223A62" w:rsidRPr="00223A62" w:rsidRDefault="00223A62" w:rsidP="0022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223A62" w:rsidRDefault="00223A62" w:rsidP="00223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62" w:rsidRPr="001930E8" w:rsidRDefault="00223A62" w:rsidP="00EB2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23A62" w:rsidRPr="001930E8" w:rsidSect="00501145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2AE2"/>
    <w:multiLevelType w:val="hybridMultilevel"/>
    <w:tmpl w:val="3C18DD98"/>
    <w:lvl w:ilvl="0" w:tplc="674C6064">
      <w:start w:val="12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35530"/>
    <w:multiLevelType w:val="hybridMultilevel"/>
    <w:tmpl w:val="95D485A8"/>
    <w:lvl w:ilvl="0" w:tplc="9FCCC4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5C60"/>
    <w:multiLevelType w:val="hybridMultilevel"/>
    <w:tmpl w:val="1F7AD29A"/>
    <w:lvl w:ilvl="0" w:tplc="134CB040">
      <w:start w:val="16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0008B"/>
    <w:multiLevelType w:val="hybridMultilevel"/>
    <w:tmpl w:val="570E0A68"/>
    <w:lvl w:ilvl="0" w:tplc="7736EA64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Bidi" w:hint="default"/>
        <w:color w:val="auto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55227D1"/>
    <w:multiLevelType w:val="hybridMultilevel"/>
    <w:tmpl w:val="63C4E606"/>
    <w:lvl w:ilvl="0" w:tplc="B7CC99B0">
      <w:start w:val="13"/>
      <w:numFmt w:val="decimal"/>
      <w:lvlText w:val="%1."/>
      <w:lvlJc w:val="left"/>
      <w:pPr>
        <w:ind w:left="147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766"/>
    <w:rsid w:val="000712F7"/>
    <w:rsid w:val="000869D9"/>
    <w:rsid w:val="00094AAC"/>
    <w:rsid w:val="00094BEB"/>
    <w:rsid w:val="000B31F9"/>
    <w:rsid w:val="000C116E"/>
    <w:rsid w:val="000C66C2"/>
    <w:rsid w:val="00106601"/>
    <w:rsid w:val="00142EB7"/>
    <w:rsid w:val="00164440"/>
    <w:rsid w:val="00184205"/>
    <w:rsid w:val="00184512"/>
    <w:rsid w:val="00187DE0"/>
    <w:rsid w:val="001930E8"/>
    <w:rsid w:val="00197D79"/>
    <w:rsid w:val="0020526F"/>
    <w:rsid w:val="00223A62"/>
    <w:rsid w:val="0025757D"/>
    <w:rsid w:val="00260806"/>
    <w:rsid w:val="00280453"/>
    <w:rsid w:val="00287593"/>
    <w:rsid w:val="002B5788"/>
    <w:rsid w:val="003232EC"/>
    <w:rsid w:val="00357939"/>
    <w:rsid w:val="003704F9"/>
    <w:rsid w:val="003872AB"/>
    <w:rsid w:val="003A2849"/>
    <w:rsid w:val="003C0A85"/>
    <w:rsid w:val="004161D4"/>
    <w:rsid w:val="00435075"/>
    <w:rsid w:val="004532D4"/>
    <w:rsid w:val="00454852"/>
    <w:rsid w:val="00465427"/>
    <w:rsid w:val="004C0DBF"/>
    <w:rsid w:val="004E67EA"/>
    <w:rsid w:val="00501145"/>
    <w:rsid w:val="005063BE"/>
    <w:rsid w:val="00534989"/>
    <w:rsid w:val="00560295"/>
    <w:rsid w:val="00563E6E"/>
    <w:rsid w:val="0058100C"/>
    <w:rsid w:val="0058791E"/>
    <w:rsid w:val="005B4AE9"/>
    <w:rsid w:val="005B4BDD"/>
    <w:rsid w:val="00620EF2"/>
    <w:rsid w:val="0062295E"/>
    <w:rsid w:val="00646EBC"/>
    <w:rsid w:val="00651208"/>
    <w:rsid w:val="006614E4"/>
    <w:rsid w:val="006B575A"/>
    <w:rsid w:val="006F2311"/>
    <w:rsid w:val="007144B8"/>
    <w:rsid w:val="0075339D"/>
    <w:rsid w:val="00763B97"/>
    <w:rsid w:val="00772D36"/>
    <w:rsid w:val="0077459E"/>
    <w:rsid w:val="00775AF4"/>
    <w:rsid w:val="007A4515"/>
    <w:rsid w:val="007D64AD"/>
    <w:rsid w:val="007E4942"/>
    <w:rsid w:val="00802BF8"/>
    <w:rsid w:val="00843786"/>
    <w:rsid w:val="00856AB1"/>
    <w:rsid w:val="00883FA7"/>
    <w:rsid w:val="008C3F83"/>
    <w:rsid w:val="009239BC"/>
    <w:rsid w:val="009E4627"/>
    <w:rsid w:val="00A01BF9"/>
    <w:rsid w:val="00A132AB"/>
    <w:rsid w:val="00A218AA"/>
    <w:rsid w:val="00A45916"/>
    <w:rsid w:val="00A7332F"/>
    <w:rsid w:val="00AB1B51"/>
    <w:rsid w:val="00AB53ED"/>
    <w:rsid w:val="00AC0E91"/>
    <w:rsid w:val="00AF06FB"/>
    <w:rsid w:val="00B71719"/>
    <w:rsid w:val="00B76EDF"/>
    <w:rsid w:val="00B81B85"/>
    <w:rsid w:val="00BC35F1"/>
    <w:rsid w:val="00BD2A2E"/>
    <w:rsid w:val="00C110A5"/>
    <w:rsid w:val="00C11316"/>
    <w:rsid w:val="00C63116"/>
    <w:rsid w:val="00C85E53"/>
    <w:rsid w:val="00CC3519"/>
    <w:rsid w:val="00D10656"/>
    <w:rsid w:val="00D641D0"/>
    <w:rsid w:val="00D80F29"/>
    <w:rsid w:val="00DA7249"/>
    <w:rsid w:val="00DC612E"/>
    <w:rsid w:val="00DD0843"/>
    <w:rsid w:val="00DD1FBA"/>
    <w:rsid w:val="00DE01A5"/>
    <w:rsid w:val="00E01114"/>
    <w:rsid w:val="00E255F2"/>
    <w:rsid w:val="00E30004"/>
    <w:rsid w:val="00E30766"/>
    <w:rsid w:val="00E33697"/>
    <w:rsid w:val="00E5215A"/>
    <w:rsid w:val="00E76C1E"/>
    <w:rsid w:val="00E84FBE"/>
    <w:rsid w:val="00EB2C74"/>
    <w:rsid w:val="00F56FE6"/>
    <w:rsid w:val="00FC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34378-F013-487E-914C-46726F63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295E"/>
    <w:pPr>
      <w:ind w:left="720"/>
      <w:contextualSpacing/>
    </w:pPr>
  </w:style>
  <w:style w:type="table" w:styleId="a5">
    <w:name w:val="Table Grid"/>
    <w:basedOn w:val="a1"/>
    <w:uiPriority w:val="39"/>
    <w:rsid w:val="0066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0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E9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C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C3519"/>
    <w:rPr>
      <w:b/>
      <w:bCs/>
    </w:rPr>
  </w:style>
  <w:style w:type="character" w:customStyle="1" w:styleId="lyrics-tools-font-size">
    <w:name w:val="lyrics-tools-font-size"/>
    <w:basedOn w:val="a0"/>
    <w:rsid w:val="00260806"/>
  </w:style>
  <w:style w:type="paragraph" w:styleId="HTML">
    <w:name w:val="HTML Preformatted"/>
    <w:basedOn w:val="a"/>
    <w:link w:val="HTML0"/>
    <w:uiPriority w:val="99"/>
    <w:semiHidden/>
    <w:unhideWhenUsed/>
    <w:rsid w:val="00260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08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F2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995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5206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main?base=LAW;n=89513;fld=134;dst=1000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MOB;n=128023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3665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0957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10F45-C33F-4548-8C8B-E007C61A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Culture_2</dc:creator>
  <cp:lastModifiedBy>1</cp:lastModifiedBy>
  <cp:revision>20</cp:revision>
  <cp:lastPrinted>2021-12-24T11:30:00Z</cp:lastPrinted>
  <dcterms:created xsi:type="dcterms:W3CDTF">2021-10-13T07:01:00Z</dcterms:created>
  <dcterms:modified xsi:type="dcterms:W3CDTF">2022-01-11T13:22:00Z</dcterms:modified>
</cp:coreProperties>
</file>